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3B9" w:rsidRDefault="004557BC" w:rsidP="004557BC">
      <w:pPr>
        <w:spacing w:before="100" w:beforeAutospacing="1" w:after="100" w:afterAutospacing="1" w:line="240" w:lineRule="auto"/>
        <w:rPr>
          <w:rFonts w:ascii="Comic Sans MS" w:hAnsi="Comic Sans MS"/>
        </w:rPr>
      </w:pPr>
      <w:r w:rsidRPr="004557BC">
        <w:rPr>
          <w:rFonts w:ascii="Comic Sans MS" w:hAnsi="Comic Sans MS"/>
        </w:rPr>
        <w:br w:type="page"/>
      </w:r>
    </w:p>
    <w:p w:rsidR="000C73B9" w:rsidRDefault="000C73B9" w:rsidP="004557BC">
      <w:pPr>
        <w:spacing w:before="100" w:beforeAutospacing="1" w:after="100" w:afterAutospacing="1" w:line="240" w:lineRule="auto"/>
        <w:rPr>
          <w:rFonts w:ascii="Comic Sans MS" w:eastAsia="Times New Roman" w:hAnsi="Comic Sans MS" w:cs="Arial"/>
          <w:b/>
          <w:bCs/>
          <w:lang w:eastAsia="en-GB"/>
        </w:rPr>
      </w:pPr>
    </w:p>
    <w:p w:rsidR="000C73B9" w:rsidRPr="00571692" w:rsidRDefault="00571692" w:rsidP="004557BC">
      <w:pPr>
        <w:spacing w:before="100" w:beforeAutospacing="1" w:after="100" w:afterAutospacing="1" w:line="240" w:lineRule="auto"/>
        <w:rPr>
          <w:rFonts w:ascii="Comic Sans MS" w:eastAsia="Times New Roman" w:hAnsi="Comic Sans MS" w:cs="Arial"/>
          <w:b/>
          <w:bCs/>
          <w:u w:val="single"/>
          <w:lang w:eastAsia="en-GB"/>
        </w:rPr>
      </w:pPr>
      <w:r w:rsidRPr="00571692">
        <w:rPr>
          <w:rFonts w:ascii="Comic Sans MS" w:eastAsia="Times New Roman" w:hAnsi="Comic Sans MS" w:cs="Arial"/>
          <w:b/>
          <w:bCs/>
          <w:u w:val="single"/>
          <w:lang w:eastAsia="en-GB"/>
        </w:rPr>
        <w:t>Accessibility</w:t>
      </w:r>
      <w:r w:rsidR="000C73B9" w:rsidRPr="00571692">
        <w:rPr>
          <w:rFonts w:ascii="Comic Sans MS" w:eastAsia="Times New Roman" w:hAnsi="Comic Sans MS" w:cs="Arial"/>
          <w:b/>
          <w:bCs/>
          <w:u w:val="single"/>
          <w:lang w:eastAsia="en-GB"/>
        </w:rPr>
        <w:t xml:space="preserve"> Policy 2023</w:t>
      </w:r>
    </w:p>
    <w:p w:rsidR="00571692" w:rsidRPr="00571692" w:rsidRDefault="00571692" w:rsidP="004557BC">
      <w:pPr>
        <w:spacing w:before="100" w:beforeAutospacing="1" w:after="100" w:afterAutospacing="1" w:line="240" w:lineRule="auto"/>
        <w:rPr>
          <w:rFonts w:ascii="Comic Sans MS" w:eastAsia="Times New Roman" w:hAnsi="Comic Sans MS" w:cs="Arial"/>
          <w:b/>
          <w:bCs/>
          <w:u w:val="single"/>
          <w:lang w:eastAsia="en-GB"/>
        </w:rPr>
      </w:pPr>
      <w:r w:rsidRPr="00571692">
        <w:rPr>
          <w:rFonts w:ascii="Comic Sans MS" w:eastAsia="Times New Roman" w:hAnsi="Comic Sans MS" w:cs="Arial"/>
          <w:b/>
          <w:bCs/>
          <w:u w:val="single"/>
          <w:lang w:eastAsia="en-GB"/>
        </w:rPr>
        <w:t>Weoley Castle Nursery School</w:t>
      </w:r>
      <w:bookmarkStart w:id="0" w:name="_GoBack"/>
      <w:bookmarkEnd w:id="0"/>
    </w:p>
    <w:p w:rsidR="000C73B9" w:rsidRDefault="000C73B9" w:rsidP="004557BC">
      <w:pPr>
        <w:spacing w:before="100" w:beforeAutospacing="1" w:after="100" w:afterAutospacing="1" w:line="240" w:lineRule="auto"/>
        <w:rPr>
          <w:rFonts w:ascii="Comic Sans MS" w:eastAsia="Times New Roman" w:hAnsi="Comic Sans MS" w:cs="Arial"/>
          <w:b/>
          <w:bCs/>
          <w:lang w:eastAsia="en-GB"/>
        </w:rPr>
      </w:pPr>
    </w:p>
    <w:p w:rsidR="004557BC" w:rsidRPr="00CE594B" w:rsidRDefault="004557BC" w:rsidP="004557BC">
      <w:pPr>
        <w:spacing w:before="100" w:beforeAutospacing="1" w:after="100" w:afterAutospacing="1" w:line="240" w:lineRule="auto"/>
        <w:rPr>
          <w:rFonts w:ascii="Comic Sans MS" w:eastAsia="Times New Roman" w:hAnsi="Comic Sans MS" w:cs="Times New Roman"/>
          <w:lang w:eastAsia="en-GB"/>
        </w:rPr>
      </w:pPr>
      <w:r w:rsidRPr="00CE594B">
        <w:rPr>
          <w:rFonts w:ascii="Comic Sans MS" w:eastAsia="Times New Roman" w:hAnsi="Comic Sans MS" w:cs="Arial"/>
          <w:b/>
          <w:bCs/>
          <w:lang w:eastAsia="en-GB"/>
        </w:rPr>
        <w:t>Section 1: Vision statement</w:t>
      </w:r>
    </w:p>
    <w:p w:rsidR="004557BC" w:rsidRPr="00CE594B" w:rsidRDefault="004557BC" w:rsidP="004557BC">
      <w:pPr>
        <w:spacing w:after="0" w:line="240" w:lineRule="auto"/>
        <w:rPr>
          <w:rFonts w:ascii="Comic Sans MS" w:eastAsia="Times New Roman" w:hAnsi="Comic Sans MS" w:cs="Times New Roman"/>
          <w:lang w:eastAsia="en-GB"/>
        </w:rPr>
      </w:pPr>
      <w:r w:rsidRPr="00CE594B">
        <w:rPr>
          <w:rFonts w:ascii="Comic Sans MS" w:eastAsia="Times New Roman" w:hAnsi="Comic Sans MS" w:cs="Arial"/>
          <w:b/>
          <w:bCs/>
          <w:lang w:eastAsia="en-GB"/>
        </w:rPr>
        <w:t xml:space="preserve">Purpose of the Plan </w:t>
      </w:r>
    </w:p>
    <w:p w:rsidR="004557BC" w:rsidRDefault="004557BC" w:rsidP="004557BC">
      <w:pPr>
        <w:spacing w:after="0" w:line="240" w:lineRule="auto"/>
        <w:rPr>
          <w:rFonts w:ascii="Comic Sans MS" w:eastAsia="Times New Roman" w:hAnsi="Comic Sans MS" w:cs="Arial"/>
          <w:lang w:eastAsia="en-GB"/>
        </w:rPr>
      </w:pPr>
      <w:r w:rsidRPr="00CE594B">
        <w:rPr>
          <w:rFonts w:ascii="Comic Sans MS" w:eastAsia="Times New Roman" w:hAnsi="Comic Sans MS" w:cs="Arial"/>
          <w:lang w:eastAsia="en-GB"/>
        </w:rPr>
        <w:t xml:space="preserve">The purpose of this plan </w:t>
      </w:r>
      <w:r>
        <w:rPr>
          <w:rFonts w:ascii="Comic Sans MS" w:eastAsia="Times New Roman" w:hAnsi="Comic Sans MS" w:cs="Arial"/>
          <w:lang w:eastAsia="en-GB"/>
        </w:rPr>
        <w:t>is to show how Weoley Castle Nursery</w:t>
      </w:r>
      <w:r w:rsidRPr="00CE594B">
        <w:rPr>
          <w:rFonts w:ascii="Comic Sans MS" w:eastAsia="Times New Roman" w:hAnsi="Comic Sans MS" w:cs="Arial"/>
          <w:lang w:eastAsia="en-GB"/>
        </w:rPr>
        <w:t xml:space="preserve"> School intends, over time, to increase the accessibility of our school for disa</w:t>
      </w:r>
      <w:r>
        <w:rPr>
          <w:rFonts w:ascii="Comic Sans MS" w:eastAsia="Times New Roman" w:hAnsi="Comic Sans MS" w:cs="Arial"/>
          <w:lang w:eastAsia="en-GB"/>
        </w:rPr>
        <w:t xml:space="preserve">bled pupils.  Weoley Castle Nursery </w:t>
      </w:r>
      <w:r w:rsidRPr="00CE594B">
        <w:rPr>
          <w:rFonts w:ascii="Comic Sans MS" w:eastAsia="Times New Roman" w:hAnsi="Comic Sans MS" w:cs="Arial"/>
          <w:lang w:eastAsia="en-GB"/>
        </w:rPr>
        <w:t xml:space="preserve">School is committed to providing an environment that enables full curriculum access that values and includes all pupils, staff, parents and visitors regardless of their education, physical, sensory, social, spiritual, emotional and cultural needs. </w:t>
      </w:r>
    </w:p>
    <w:p w:rsidR="004557BC" w:rsidRPr="00CE594B" w:rsidRDefault="004557BC" w:rsidP="004557BC">
      <w:pPr>
        <w:spacing w:after="0" w:line="240" w:lineRule="auto"/>
        <w:rPr>
          <w:rFonts w:ascii="Comic Sans MS" w:eastAsia="Times New Roman" w:hAnsi="Comic Sans MS" w:cs="Times New Roman"/>
          <w:lang w:eastAsia="en-GB"/>
        </w:rPr>
      </w:pPr>
    </w:p>
    <w:p w:rsidR="004557BC" w:rsidRPr="00CE594B" w:rsidRDefault="004557BC" w:rsidP="004557BC">
      <w:pPr>
        <w:spacing w:after="0" w:line="240" w:lineRule="auto"/>
        <w:rPr>
          <w:rFonts w:ascii="Comic Sans MS" w:eastAsia="Times New Roman" w:hAnsi="Comic Sans MS" w:cs="Times New Roman"/>
          <w:lang w:eastAsia="en-GB"/>
        </w:rPr>
      </w:pPr>
      <w:r w:rsidRPr="00CE594B">
        <w:rPr>
          <w:rFonts w:ascii="Comic Sans MS" w:eastAsia="Times New Roman" w:hAnsi="Comic Sans MS" w:cs="Arial"/>
          <w:b/>
          <w:bCs/>
          <w:lang w:eastAsia="en-GB"/>
        </w:rPr>
        <w:t xml:space="preserve">Definition of Disability </w:t>
      </w:r>
    </w:p>
    <w:p w:rsidR="004557BC" w:rsidRPr="00CE594B" w:rsidRDefault="004557BC" w:rsidP="004557BC">
      <w:pPr>
        <w:spacing w:after="80" w:line="240" w:lineRule="auto"/>
        <w:jc w:val="both"/>
        <w:rPr>
          <w:rFonts w:ascii="Comic Sans MS" w:eastAsia="Times New Roman" w:hAnsi="Comic Sans MS" w:cs="Times New Roman"/>
          <w:lang w:eastAsia="en-GB"/>
        </w:rPr>
      </w:pPr>
      <w:r w:rsidRPr="00CE594B">
        <w:rPr>
          <w:rFonts w:ascii="Comic Sans MS" w:eastAsia="Times New Roman" w:hAnsi="Comic Sans MS" w:cs="Arial"/>
          <w:lang w:eastAsia="en-GB"/>
        </w:rPr>
        <w:t>According to the Equality Act 2010, a person has a disability if:</w:t>
      </w:r>
    </w:p>
    <w:p w:rsidR="004557BC" w:rsidRPr="00CE594B" w:rsidRDefault="004557BC" w:rsidP="004557BC">
      <w:pPr>
        <w:spacing w:before="100" w:beforeAutospacing="1" w:after="100" w:afterAutospacing="1" w:line="240" w:lineRule="auto"/>
        <w:rPr>
          <w:rFonts w:ascii="Comic Sans MS" w:eastAsia="Times New Roman" w:hAnsi="Comic Sans MS" w:cs="Times New Roman"/>
          <w:lang w:eastAsia="en-GB"/>
        </w:rPr>
      </w:pPr>
      <w:r w:rsidRPr="00CE594B">
        <w:rPr>
          <w:rFonts w:ascii="Comic Sans MS" w:eastAsia="Times New Roman" w:hAnsi="Comic Sans MS" w:cs="Arial"/>
          <w:lang w:eastAsia="en-GB"/>
        </w:rPr>
        <w:t>a) He or she has a physical or mental impairment.</w:t>
      </w:r>
    </w:p>
    <w:p w:rsidR="004557BC" w:rsidRPr="00CE594B" w:rsidRDefault="004557BC" w:rsidP="004557BC">
      <w:pPr>
        <w:spacing w:before="100" w:beforeAutospacing="1" w:after="100" w:afterAutospacing="1" w:line="240" w:lineRule="auto"/>
        <w:rPr>
          <w:rFonts w:ascii="Comic Sans MS" w:eastAsia="Times New Roman" w:hAnsi="Comic Sans MS" w:cs="Times New Roman"/>
          <w:lang w:eastAsia="en-GB"/>
        </w:rPr>
      </w:pPr>
      <w:r w:rsidRPr="00CE594B">
        <w:rPr>
          <w:rFonts w:ascii="Comic Sans MS" w:eastAsia="Times New Roman" w:hAnsi="Comic Sans MS" w:cs="Arial"/>
          <w:lang w:eastAsia="en-GB"/>
        </w:rPr>
        <w:t xml:space="preserve">b) The impairment has a substantial and long-term adverse effect on his or her ability to carry out normal day-to-day activities. </w:t>
      </w:r>
    </w:p>
    <w:p w:rsidR="004557BC" w:rsidRPr="00CE594B" w:rsidRDefault="004557BC" w:rsidP="004557BC">
      <w:pPr>
        <w:spacing w:after="0" w:line="240" w:lineRule="auto"/>
        <w:rPr>
          <w:rFonts w:ascii="Comic Sans MS" w:eastAsia="Times New Roman" w:hAnsi="Comic Sans MS" w:cs="Times New Roman"/>
          <w:lang w:eastAsia="en-GB"/>
        </w:rPr>
      </w:pPr>
      <w:r w:rsidRPr="00CE594B">
        <w:rPr>
          <w:rFonts w:ascii="Comic Sans MS" w:eastAsia="Times New Roman" w:hAnsi="Comic Sans MS" w:cs="Arial"/>
          <w:b/>
          <w:bCs/>
          <w:lang w:eastAsia="en-GB"/>
        </w:rPr>
        <w:t xml:space="preserve">Legal Background </w:t>
      </w:r>
    </w:p>
    <w:p w:rsidR="004557BC" w:rsidRPr="00CE594B" w:rsidRDefault="004557BC" w:rsidP="004557BC">
      <w:pPr>
        <w:spacing w:after="80" w:line="240" w:lineRule="auto"/>
        <w:jc w:val="both"/>
        <w:rPr>
          <w:rFonts w:ascii="Comic Sans MS" w:eastAsia="Times New Roman" w:hAnsi="Comic Sans MS" w:cs="Times New Roman"/>
          <w:lang w:eastAsia="en-GB"/>
        </w:rPr>
      </w:pPr>
      <w:r w:rsidRPr="00CE594B">
        <w:rPr>
          <w:rFonts w:ascii="Comic Sans MS" w:eastAsia="Times New Roman" w:hAnsi="Comic Sans MS" w:cs="Arial"/>
          <w:lang w:eastAsia="en-GB"/>
        </w:rPr>
        <w:t xml:space="preserve">Under the Equality Act 2010 all schools must have an Accessibility Plan. The Equality Act 2010 replaced all existing equality legislation including the DDA. The effect of the laws is the same as in the past, meaning that ‘Schools cannot lawfully discriminate against pupils because of sex, race, disability, religion or belief and sexual orientation’. </w:t>
      </w:r>
    </w:p>
    <w:p w:rsidR="004557BC" w:rsidRPr="00CE594B" w:rsidRDefault="004557BC" w:rsidP="004557BC">
      <w:pPr>
        <w:spacing w:after="80" w:line="240" w:lineRule="auto"/>
        <w:jc w:val="both"/>
        <w:rPr>
          <w:rFonts w:ascii="Comic Sans MS" w:eastAsia="Times New Roman" w:hAnsi="Comic Sans MS" w:cs="Times New Roman"/>
          <w:lang w:eastAsia="en-GB"/>
        </w:rPr>
      </w:pPr>
      <w:r w:rsidRPr="00CE594B">
        <w:rPr>
          <w:rFonts w:ascii="Comic Sans MS" w:eastAsia="Times New Roman" w:hAnsi="Comic Sans MS" w:cs="Arial"/>
          <w:lang w:eastAsia="en-GB"/>
        </w:rPr>
        <w:t>This plan has been drawn up based upon information supplied by the Local Authority, and in conjunction with pupils, parents, staff and governors of the school and will advise other school planning documents.</w:t>
      </w:r>
    </w:p>
    <w:p w:rsidR="004557BC" w:rsidRPr="00CE594B" w:rsidRDefault="004557BC" w:rsidP="004557BC">
      <w:pPr>
        <w:spacing w:after="80" w:line="240" w:lineRule="auto"/>
        <w:jc w:val="both"/>
        <w:rPr>
          <w:rFonts w:ascii="Comic Sans MS" w:eastAsia="Times New Roman" w:hAnsi="Comic Sans MS" w:cs="Times New Roman"/>
          <w:lang w:eastAsia="en-GB"/>
        </w:rPr>
      </w:pPr>
      <w:r w:rsidRPr="00CE594B">
        <w:rPr>
          <w:rFonts w:ascii="Comic Sans MS" w:eastAsia="Times New Roman" w:hAnsi="Comic Sans MS" w:cs="Arial"/>
          <w:lang w:eastAsia="en-GB"/>
        </w:rPr>
        <w:lastRenderedPageBreak/>
        <w:t xml:space="preserve">This Accessibility Plan sets out the proposals of the Governing Body of our school to increase access to education for disabled pupils in the three areas required by the planning duties in the DDA: </w:t>
      </w:r>
    </w:p>
    <w:p w:rsidR="004557BC" w:rsidRPr="00CE594B" w:rsidRDefault="004557BC" w:rsidP="004557BC">
      <w:pPr>
        <w:spacing w:after="80" w:line="240" w:lineRule="auto"/>
        <w:jc w:val="both"/>
        <w:rPr>
          <w:rFonts w:ascii="Comic Sans MS" w:eastAsia="Times New Roman" w:hAnsi="Comic Sans MS" w:cs="Times New Roman"/>
          <w:lang w:eastAsia="en-GB"/>
        </w:rPr>
      </w:pPr>
      <w:r w:rsidRPr="00CE594B">
        <w:rPr>
          <w:rFonts w:ascii="Comic Sans MS" w:eastAsia="Times New Roman" w:hAnsi="Comic Sans MS" w:cs="Arial"/>
          <w:lang w:eastAsia="en-GB"/>
        </w:rPr>
        <w:t xml:space="preserve">a) </w:t>
      </w:r>
      <w:r w:rsidRPr="00CE594B">
        <w:rPr>
          <w:rFonts w:ascii="Comic Sans MS" w:eastAsia="Times New Roman" w:hAnsi="Comic Sans MS" w:cs="Times New Roman"/>
          <w:lang w:eastAsia="en-GB"/>
        </w:rPr>
        <w:t xml:space="preserve">Increasing the extent to which disabled pupils can participate in the school curriculum; which includes teaching and learning and the wider curriculum of the school, such as participation in after school clubs, leisure and cultural activities or school visits; </w:t>
      </w:r>
    </w:p>
    <w:p w:rsidR="004557BC" w:rsidRPr="00CE594B" w:rsidRDefault="004557BC" w:rsidP="004557BC">
      <w:pPr>
        <w:spacing w:after="80" w:line="240" w:lineRule="auto"/>
        <w:jc w:val="both"/>
        <w:rPr>
          <w:rFonts w:ascii="Comic Sans MS" w:eastAsia="Times New Roman" w:hAnsi="Comic Sans MS" w:cs="Times New Roman"/>
          <w:lang w:eastAsia="en-GB"/>
        </w:rPr>
      </w:pPr>
      <w:r w:rsidRPr="00CE594B">
        <w:rPr>
          <w:rFonts w:ascii="Comic Sans MS" w:eastAsia="Times New Roman" w:hAnsi="Comic Sans MS" w:cs="Times New Roman"/>
          <w:lang w:eastAsia="en-GB"/>
        </w:rPr>
        <w:t>b) Improving the environment of the school to increase the extent to which disabled pupils can take advantage of education and associated services;  </w:t>
      </w:r>
    </w:p>
    <w:p w:rsidR="004557BC" w:rsidRPr="00CE594B" w:rsidRDefault="004557BC" w:rsidP="004557BC">
      <w:pPr>
        <w:spacing w:after="80" w:line="240" w:lineRule="auto"/>
        <w:jc w:val="both"/>
        <w:rPr>
          <w:rFonts w:ascii="Comic Sans MS" w:eastAsia="Times New Roman" w:hAnsi="Comic Sans MS" w:cs="Times New Roman"/>
          <w:lang w:eastAsia="en-GB"/>
        </w:rPr>
      </w:pPr>
      <w:r w:rsidRPr="00CE594B">
        <w:rPr>
          <w:rFonts w:ascii="Comic Sans MS" w:eastAsia="Times New Roman" w:hAnsi="Comic Sans MS" w:cs="Times New Roman"/>
          <w:lang w:eastAsia="en-GB"/>
        </w:rPr>
        <w:t xml:space="preserve">c) Improving the delivery to disabled pupils of information, which is provided in writing for pupils who are not disabled. </w:t>
      </w:r>
    </w:p>
    <w:p w:rsidR="004557BC" w:rsidRPr="00CE594B" w:rsidRDefault="004557BC" w:rsidP="004557BC">
      <w:pPr>
        <w:spacing w:before="100" w:beforeAutospacing="1" w:after="100" w:afterAutospacing="1" w:line="240" w:lineRule="auto"/>
        <w:rPr>
          <w:rFonts w:ascii="Comic Sans MS" w:eastAsia="Times New Roman" w:hAnsi="Comic Sans MS" w:cs="Times New Roman"/>
          <w:lang w:eastAsia="en-GB"/>
        </w:rPr>
      </w:pPr>
      <w:r w:rsidRPr="00CE594B">
        <w:rPr>
          <w:rFonts w:ascii="Comic Sans MS" w:eastAsia="Times New Roman" w:hAnsi="Comic Sans MS" w:cs="Times New Roman"/>
          <w:lang w:eastAsia="en-GB"/>
        </w:rPr>
        <w:t> </w:t>
      </w:r>
    </w:p>
    <w:p w:rsidR="004557BC" w:rsidRPr="00CE594B" w:rsidRDefault="004557BC" w:rsidP="004557BC">
      <w:pPr>
        <w:spacing w:after="0" w:line="240" w:lineRule="auto"/>
        <w:rPr>
          <w:rFonts w:ascii="Comic Sans MS" w:eastAsia="Times New Roman" w:hAnsi="Comic Sans MS" w:cs="Times New Roman"/>
          <w:lang w:eastAsia="en-GB"/>
        </w:rPr>
      </w:pPr>
      <w:r w:rsidRPr="00CE594B">
        <w:rPr>
          <w:rFonts w:ascii="Comic Sans MS" w:eastAsia="Times New Roman" w:hAnsi="Comic Sans MS" w:cs="Arial"/>
          <w:b/>
          <w:bCs/>
          <w:lang w:eastAsia="en-GB"/>
        </w:rPr>
        <w:t>Documents and policies</w:t>
      </w:r>
    </w:p>
    <w:p w:rsidR="004557BC" w:rsidRPr="00CE594B" w:rsidRDefault="004557BC" w:rsidP="004557BC">
      <w:pPr>
        <w:spacing w:after="0" w:line="240" w:lineRule="auto"/>
        <w:rPr>
          <w:rFonts w:ascii="Comic Sans MS" w:eastAsia="Times New Roman" w:hAnsi="Comic Sans MS" w:cs="Times New Roman"/>
          <w:lang w:eastAsia="en-GB"/>
        </w:rPr>
      </w:pPr>
      <w:r w:rsidRPr="00CE594B">
        <w:rPr>
          <w:rFonts w:ascii="Comic Sans MS" w:eastAsia="Times New Roman" w:hAnsi="Comic Sans MS" w:cs="Arial"/>
          <w:lang w:eastAsia="en-GB"/>
        </w:rPr>
        <w:t>The Accessibility Plan should be read in conjunction with the following school policies, strategies and documents:</w:t>
      </w:r>
    </w:p>
    <w:p w:rsidR="004557BC" w:rsidRPr="00CE594B" w:rsidRDefault="004557BC" w:rsidP="004557BC">
      <w:pPr>
        <w:numPr>
          <w:ilvl w:val="0"/>
          <w:numId w:val="1"/>
        </w:numPr>
        <w:spacing w:before="100" w:beforeAutospacing="1" w:after="100" w:afterAutospacing="1" w:line="240" w:lineRule="auto"/>
        <w:rPr>
          <w:rFonts w:ascii="Comic Sans MS" w:eastAsia="Times New Roman" w:hAnsi="Comic Sans MS" w:cs="Times New Roman"/>
          <w:lang w:eastAsia="en-GB"/>
        </w:rPr>
      </w:pPr>
      <w:r w:rsidRPr="00CE594B">
        <w:rPr>
          <w:rFonts w:ascii="Comic Sans MS" w:eastAsia="Times New Roman" w:hAnsi="Comic Sans MS" w:cs="Times New Roman"/>
          <w:lang w:eastAsia="en-GB"/>
        </w:rPr>
        <w:t>Curriculum policy</w:t>
      </w:r>
    </w:p>
    <w:p w:rsidR="004557BC" w:rsidRPr="00CE594B" w:rsidRDefault="004557BC" w:rsidP="004557BC">
      <w:pPr>
        <w:numPr>
          <w:ilvl w:val="0"/>
          <w:numId w:val="1"/>
        </w:numPr>
        <w:spacing w:after="0" w:line="240" w:lineRule="auto"/>
        <w:rPr>
          <w:rFonts w:ascii="Comic Sans MS" w:eastAsia="Times New Roman" w:hAnsi="Comic Sans MS" w:cs="Times New Roman"/>
          <w:lang w:eastAsia="en-GB"/>
        </w:rPr>
      </w:pPr>
      <w:r w:rsidRPr="00CE594B">
        <w:rPr>
          <w:rFonts w:ascii="Comic Sans MS" w:eastAsia="Times New Roman" w:hAnsi="Comic Sans MS" w:cs="Times New Roman"/>
          <w:lang w:eastAsia="en-GB"/>
        </w:rPr>
        <w:t>Equality Objectives</w:t>
      </w:r>
    </w:p>
    <w:p w:rsidR="004557BC" w:rsidRPr="00CE594B" w:rsidRDefault="004557BC" w:rsidP="004557BC">
      <w:pPr>
        <w:numPr>
          <w:ilvl w:val="0"/>
          <w:numId w:val="1"/>
        </w:numPr>
        <w:spacing w:after="0" w:line="240" w:lineRule="auto"/>
        <w:rPr>
          <w:rFonts w:ascii="Comic Sans MS" w:eastAsia="Times New Roman" w:hAnsi="Comic Sans MS" w:cs="Times New Roman"/>
          <w:lang w:eastAsia="en-GB"/>
        </w:rPr>
      </w:pPr>
      <w:r w:rsidRPr="00CE594B">
        <w:rPr>
          <w:rFonts w:ascii="Comic Sans MS" w:eastAsia="Times New Roman" w:hAnsi="Comic Sans MS" w:cs="Times New Roman"/>
          <w:lang w:eastAsia="en-GB"/>
        </w:rPr>
        <w:t>Health and Safety Policy</w:t>
      </w:r>
    </w:p>
    <w:p w:rsidR="004557BC" w:rsidRPr="00CE594B" w:rsidRDefault="004557BC" w:rsidP="004557BC">
      <w:pPr>
        <w:numPr>
          <w:ilvl w:val="0"/>
          <w:numId w:val="1"/>
        </w:numPr>
        <w:spacing w:after="0" w:line="240" w:lineRule="auto"/>
        <w:rPr>
          <w:rFonts w:ascii="Comic Sans MS" w:eastAsia="Times New Roman" w:hAnsi="Comic Sans MS" w:cs="Times New Roman"/>
          <w:lang w:eastAsia="en-GB"/>
        </w:rPr>
      </w:pPr>
      <w:r w:rsidRPr="00CE594B">
        <w:rPr>
          <w:rFonts w:ascii="Comic Sans MS" w:eastAsia="Times New Roman" w:hAnsi="Comic Sans MS" w:cs="Times New Roman"/>
          <w:lang w:eastAsia="en-GB"/>
        </w:rPr>
        <w:t>Special Educational Needs Policy</w:t>
      </w:r>
    </w:p>
    <w:p w:rsidR="004557BC" w:rsidRPr="00CE594B" w:rsidRDefault="004557BC" w:rsidP="004557BC">
      <w:pPr>
        <w:numPr>
          <w:ilvl w:val="0"/>
          <w:numId w:val="1"/>
        </w:numPr>
        <w:spacing w:after="0" w:line="240" w:lineRule="auto"/>
        <w:rPr>
          <w:rFonts w:ascii="Comic Sans MS" w:eastAsia="Times New Roman" w:hAnsi="Comic Sans MS" w:cs="Times New Roman"/>
          <w:lang w:eastAsia="en-GB"/>
        </w:rPr>
      </w:pPr>
      <w:r w:rsidRPr="00CE594B">
        <w:rPr>
          <w:rFonts w:ascii="Comic Sans MS" w:eastAsia="Times New Roman" w:hAnsi="Comic Sans MS" w:cs="Times New Roman"/>
          <w:lang w:eastAsia="en-GB"/>
        </w:rPr>
        <w:t>Behaviour Management Policy</w:t>
      </w:r>
    </w:p>
    <w:p w:rsidR="004557BC" w:rsidRPr="00CE594B" w:rsidRDefault="004557BC" w:rsidP="004557BC">
      <w:pPr>
        <w:numPr>
          <w:ilvl w:val="0"/>
          <w:numId w:val="1"/>
        </w:numPr>
        <w:spacing w:after="0" w:line="240" w:lineRule="auto"/>
        <w:rPr>
          <w:rFonts w:ascii="Comic Sans MS" w:eastAsia="Times New Roman" w:hAnsi="Comic Sans MS" w:cs="Times New Roman"/>
          <w:lang w:eastAsia="en-GB"/>
        </w:rPr>
      </w:pPr>
      <w:r w:rsidRPr="00CE594B">
        <w:rPr>
          <w:rFonts w:ascii="Comic Sans MS" w:eastAsia="Times New Roman" w:hAnsi="Comic Sans MS" w:cs="Times New Roman"/>
          <w:lang w:eastAsia="en-GB"/>
        </w:rPr>
        <w:t>Asset Management Plan/ Suitability Survey</w:t>
      </w:r>
    </w:p>
    <w:p w:rsidR="004557BC" w:rsidRPr="00CE594B" w:rsidRDefault="004557BC" w:rsidP="004557BC">
      <w:pPr>
        <w:numPr>
          <w:ilvl w:val="0"/>
          <w:numId w:val="1"/>
        </w:numPr>
        <w:spacing w:after="0" w:line="240" w:lineRule="auto"/>
        <w:rPr>
          <w:rFonts w:ascii="Comic Sans MS" w:eastAsia="Times New Roman" w:hAnsi="Comic Sans MS" w:cs="Times New Roman"/>
          <w:lang w:eastAsia="en-GB"/>
        </w:rPr>
      </w:pPr>
      <w:r w:rsidRPr="00CE594B">
        <w:rPr>
          <w:rFonts w:ascii="Comic Sans MS" w:eastAsia="Times New Roman" w:hAnsi="Comic Sans MS" w:cs="Times New Roman"/>
          <w:lang w:eastAsia="en-GB"/>
        </w:rPr>
        <w:t>School Brochure/ prospectus and Vision Statement</w:t>
      </w:r>
    </w:p>
    <w:p w:rsidR="004557BC" w:rsidRPr="00CE594B" w:rsidRDefault="004557BC" w:rsidP="004557BC">
      <w:pPr>
        <w:spacing w:after="0" w:line="240" w:lineRule="auto"/>
        <w:rPr>
          <w:rFonts w:ascii="Comic Sans MS" w:eastAsia="Times New Roman" w:hAnsi="Comic Sans MS" w:cs="Times New Roman"/>
          <w:lang w:eastAsia="en-GB"/>
        </w:rPr>
      </w:pPr>
      <w:r w:rsidRPr="00CE594B">
        <w:rPr>
          <w:rFonts w:ascii="Comic Sans MS" w:eastAsia="Times New Roman" w:hAnsi="Comic Sans MS" w:cs="Arial"/>
          <w:lang w:eastAsia="en-GB"/>
        </w:rPr>
        <w:t xml:space="preserve">The Schools complaints procedure covers the Accessibility plan. </w:t>
      </w:r>
    </w:p>
    <w:p w:rsidR="004557BC" w:rsidRPr="00CE594B" w:rsidRDefault="004557BC" w:rsidP="004557BC">
      <w:pPr>
        <w:spacing w:before="100" w:beforeAutospacing="1" w:after="100" w:afterAutospacing="1" w:line="240" w:lineRule="auto"/>
        <w:rPr>
          <w:rFonts w:ascii="Comic Sans MS" w:eastAsia="Times New Roman" w:hAnsi="Comic Sans MS" w:cs="Times New Roman"/>
          <w:lang w:eastAsia="en-GB"/>
        </w:rPr>
      </w:pPr>
      <w:r w:rsidRPr="00CE594B">
        <w:rPr>
          <w:rFonts w:ascii="Comic Sans MS" w:eastAsia="Times New Roman" w:hAnsi="Comic Sans MS" w:cs="Times New Roman"/>
          <w:lang w:eastAsia="en-GB"/>
        </w:rPr>
        <w:t> </w:t>
      </w:r>
    </w:p>
    <w:p w:rsidR="004557BC" w:rsidRPr="00CE594B" w:rsidRDefault="004557BC" w:rsidP="004557BC">
      <w:pPr>
        <w:spacing w:after="0" w:line="240" w:lineRule="auto"/>
        <w:rPr>
          <w:rFonts w:ascii="Comic Sans MS" w:eastAsia="Times New Roman" w:hAnsi="Comic Sans MS" w:cs="Times New Roman"/>
          <w:lang w:eastAsia="en-GB"/>
        </w:rPr>
      </w:pPr>
      <w:r w:rsidRPr="00CE594B">
        <w:rPr>
          <w:rFonts w:ascii="Comic Sans MS" w:eastAsia="Times New Roman" w:hAnsi="Comic Sans MS" w:cs="Arial"/>
          <w:b/>
          <w:bCs/>
          <w:lang w:eastAsia="en-GB"/>
        </w:rPr>
        <w:t>Training</w:t>
      </w:r>
    </w:p>
    <w:p w:rsidR="004557BC" w:rsidRDefault="004557BC" w:rsidP="004557BC">
      <w:pPr>
        <w:spacing w:after="0" w:line="240" w:lineRule="auto"/>
        <w:rPr>
          <w:rFonts w:ascii="Comic Sans MS" w:eastAsia="Times New Roman" w:hAnsi="Comic Sans MS" w:cs="Times New Roman"/>
          <w:lang w:eastAsia="en-GB"/>
        </w:rPr>
      </w:pPr>
      <w:r w:rsidRPr="00CE594B">
        <w:rPr>
          <w:rFonts w:ascii="Comic Sans MS" w:eastAsia="Times New Roman" w:hAnsi="Comic Sans MS" w:cs="Arial"/>
          <w:lang w:eastAsia="en-GB"/>
        </w:rPr>
        <w:t xml:space="preserve">Whole school training will recognise the need to continue raising awareness for staff and governors on equality issues with reference to the Equality Act 2010. </w:t>
      </w:r>
    </w:p>
    <w:p w:rsidR="004557BC" w:rsidRPr="00CE594B" w:rsidRDefault="004557BC" w:rsidP="004557BC">
      <w:pPr>
        <w:spacing w:after="0" w:line="240" w:lineRule="auto"/>
        <w:rPr>
          <w:rFonts w:ascii="Comic Sans MS" w:eastAsia="Times New Roman" w:hAnsi="Comic Sans MS" w:cs="Times New Roman"/>
          <w:lang w:eastAsia="en-GB"/>
        </w:rPr>
      </w:pPr>
    </w:p>
    <w:p w:rsidR="004557BC" w:rsidRPr="00CE594B" w:rsidRDefault="004557BC" w:rsidP="004557BC">
      <w:pPr>
        <w:spacing w:after="0" w:line="240" w:lineRule="auto"/>
        <w:rPr>
          <w:rFonts w:ascii="Comic Sans MS" w:eastAsia="Times New Roman" w:hAnsi="Comic Sans MS" w:cs="Times New Roman"/>
          <w:lang w:eastAsia="en-GB"/>
        </w:rPr>
      </w:pPr>
      <w:r w:rsidRPr="00CE594B">
        <w:rPr>
          <w:rFonts w:ascii="Comic Sans MS" w:eastAsia="Times New Roman" w:hAnsi="Comic Sans MS" w:cs="Arial"/>
          <w:b/>
          <w:bCs/>
          <w:lang w:eastAsia="en-GB"/>
        </w:rPr>
        <w:t>Plan Availability:</w:t>
      </w:r>
    </w:p>
    <w:p w:rsidR="004557BC" w:rsidRPr="00CE594B" w:rsidRDefault="004557BC" w:rsidP="004557BC">
      <w:pPr>
        <w:spacing w:after="0" w:line="240" w:lineRule="auto"/>
        <w:rPr>
          <w:rFonts w:ascii="Comic Sans MS" w:eastAsia="Times New Roman" w:hAnsi="Comic Sans MS" w:cs="Times New Roman"/>
          <w:lang w:eastAsia="en-GB"/>
        </w:rPr>
      </w:pPr>
      <w:r w:rsidRPr="00CE594B">
        <w:rPr>
          <w:rFonts w:ascii="Comic Sans MS" w:eastAsia="Times New Roman" w:hAnsi="Comic Sans MS" w:cs="Arial"/>
          <w:lang w:eastAsia="en-GB"/>
        </w:rPr>
        <w:lastRenderedPageBreak/>
        <w:t>The school makes the Accessibility Plan available in the following ways:</w:t>
      </w:r>
    </w:p>
    <w:p w:rsidR="004557BC" w:rsidRPr="00CE594B" w:rsidRDefault="004557BC" w:rsidP="004557BC">
      <w:pPr>
        <w:spacing w:after="0" w:line="240" w:lineRule="auto"/>
        <w:rPr>
          <w:rFonts w:ascii="Comic Sans MS" w:eastAsia="Times New Roman" w:hAnsi="Comic Sans MS" w:cs="Times New Roman"/>
          <w:lang w:eastAsia="en-GB"/>
        </w:rPr>
      </w:pPr>
      <w:r w:rsidRPr="00CE594B">
        <w:rPr>
          <w:rFonts w:ascii="Comic Sans MS" w:eastAsia="Times New Roman" w:hAnsi="Comic Sans MS" w:cs="Arial"/>
          <w:lang w:eastAsia="en-GB"/>
        </w:rPr>
        <w:t>• A copy is posted on the school’s website</w:t>
      </w:r>
    </w:p>
    <w:p w:rsidR="004557BC" w:rsidRPr="00CE594B" w:rsidRDefault="004557BC" w:rsidP="004557BC">
      <w:pPr>
        <w:spacing w:after="0" w:line="240" w:lineRule="auto"/>
        <w:rPr>
          <w:rFonts w:ascii="Comic Sans MS" w:eastAsia="Times New Roman" w:hAnsi="Comic Sans MS" w:cs="Times New Roman"/>
          <w:lang w:eastAsia="en-GB"/>
        </w:rPr>
      </w:pPr>
      <w:r w:rsidRPr="00CE594B">
        <w:rPr>
          <w:rFonts w:ascii="Comic Sans MS" w:eastAsia="Times New Roman" w:hAnsi="Comic Sans MS" w:cs="Arial"/>
          <w:lang w:eastAsia="en-GB"/>
        </w:rPr>
        <w:t>• Paper copies are available from the front office</w:t>
      </w:r>
    </w:p>
    <w:p w:rsidR="004557BC" w:rsidRDefault="004557BC" w:rsidP="004557BC">
      <w:pPr>
        <w:spacing w:before="100" w:beforeAutospacing="1" w:after="100" w:afterAutospacing="1" w:line="240" w:lineRule="auto"/>
        <w:rPr>
          <w:rFonts w:ascii="Comic Sans MS" w:eastAsia="Times New Roman" w:hAnsi="Comic Sans MS" w:cs="Times New Roman"/>
          <w:lang w:eastAsia="en-GB"/>
        </w:rPr>
      </w:pPr>
      <w:r w:rsidRPr="00CE594B">
        <w:rPr>
          <w:rFonts w:ascii="Comic Sans MS" w:eastAsia="Times New Roman" w:hAnsi="Comic Sans MS" w:cs="Times New Roman"/>
          <w:lang w:eastAsia="en-GB"/>
        </w:rPr>
        <w:t> </w:t>
      </w:r>
    </w:p>
    <w:p w:rsidR="004557BC" w:rsidRDefault="004557BC" w:rsidP="004557BC">
      <w:pPr>
        <w:spacing w:before="100" w:beforeAutospacing="1" w:after="100" w:afterAutospacing="1" w:line="240" w:lineRule="auto"/>
        <w:rPr>
          <w:rFonts w:ascii="Comic Sans MS" w:eastAsia="Times New Roman" w:hAnsi="Comic Sans MS" w:cs="Times New Roman"/>
          <w:lang w:eastAsia="en-GB"/>
        </w:rPr>
      </w:pPr>
    </w:p>
    <w:p w:rsidR="004557BC" w:rsidRPr="00CE594B" w:rsidRDefault="004557BC" w:rsidP="004557BC">
      <w:pPr>
        <w:spacing w:before="100" w:beforeAutospacing="1" w:after="100" w:afterAutospacing="1" w:line="240" w:lineRule="auto"/>
        <w:rPr>
          <w:rFonts w:ascii="Comic Sans MS" w:eastAsia="Times New Roman" w:hAnsi="Comic Sans MS" w:cs="Times New Roman"/>
          <w:lang w:eastAsia="en-GB"/>
        </w:rPr>
      </w:pPr>
    </w:p>
    <w:p w:rsidR="004557BC" w:rsidRPr="00CE594B" w:rsidRDefault="004557BC" w:rsidP="004557BC">
      <w:pPr>
        <w:spacing w:after="0" w:line="240" w:lineRule="auto"/>
        <w:rPr>
          <w:rFonts w:ascii="Comic Sans MS" w:eastAsia="Times New Roman" w:hAnsi="Comic Sans MS" w:cs="Times New Roman"/>
          <w:lang w:eastAsia="en-GB"/>
        </w:rPr>
      </w:pPr>
      <w:r w:rsidRPr="00CE594B">
        <w:rPr>
          <w:rFonts w:ascii="Comic Sans MS" w:eastAsia="Times New Roman" w:hAnsi="Comic Sans MS" w:cs="Arial"/>
          <w:b/>
          <w:bCs/>
          <w:lang w:eastAsia="en-GB"/>
        </w:rPr>
        <w:t>Review and Evaluation:</w:t>
      </w:r>
    </w:p>
    <w:p w:rsidR="004557BC" w:rsidRPr="00CE594B" w:rsidRDefault="004557BC" w:rsidP="004557BC">
      <w:pPr>
        <w:spacing w:after="80" w:line="240" w:lineRule="auto"/>
        <w:jc w:val="both"/>
        <w:rPr>
          <w:rFonts w:ascii="Comic Sans MS" w:eastAsia="Times New Roman" w:hAnsi="Comic Sans MS" w:cs="Times New Roman"/>
          <w:lang w:eastAsia="en-GB"/>
        </w:rPr>
      </w:pPr>
      <w:r w:rsidRPr="00CE594B">
        <w:rPr>
          <w:rFonts w:ascii="Comic Sans MS" w:eastAsia="Times New Roman" w:hAnsi="Comic Sans MS" w:cs="Arial"/>
          <w:lang w:eastAsia="en-GB"/>
        </w:rPr>
        <w:t>It is a requirement that our accessibility plan is resourced, implemented, reviewed and revised as necessary and reported on annually. Below is a set of action pla</w:t>
      </w:r>
      <w:r>
        <w:rPr>
          <w:rFonts w:ascii="Comic Sans MS" w:eastAsia="Times New Roman" w:hAnsi="Comic Sans MS" w:cs="Arial"/>
          <w:lang w:eastAsia="en-GB"/>
        </w:rPr>
        <w:t>ns showing how Weoley Castle Nursery</w:t>
      </w:r>
      <w:r w:rsidRPr="00CE594B">
        <w:rPr>
          <w:rFonts w:ascii="Comic Sans MS" w:eastAsia="Times New Roman" w:hAnsi="Comic Sans MS" w:cs="Arial"/>
          <w:lang w:eastAsia="en-GB"/>
        </w:rPr>
        <w:t xml:space="preserve"> School will address the priorities identified in the plan. The plan </w:t>
      </w:r>
      <w:r>
        <w:rPr>
          <w:rFonts w:ascii="Comic Sans MS" w:eastAsia="Times New Roman" w:hAnsi="Comic Sans MS" w:cs="Arial"/>
          <w:lang w:eastAsia="en-GB"/>
        </w:rPr>
        <w:t>is valid for three years 2022-2025</w:t>
      </w:r>
      <w:r w:rsidRPr="00CE594B">
        <w:rPr>
          <w:rFonts w:ascii="Comic Sans MS" w:eastAsia="Times New Roman" w:hAnsi="Comic Sans MS" w:cs="Arial"/>
          <w:lang w:eastAsia="en-GB"/>
        </w:rPr>
        <w:t>. It is reviewed annually.</w:t>
      </w:r>
    </w:p>
    <w:p w:rsidR="004557BC" w:rsidRPr="00CE594B" w:rsidRDefault="004557BC" w:rsidP="004557BC">
      <w:pPr>
        <w:spacing w:before="100" w:beforeAutospacing="1" w:after="100" w:afterAutospacing="1" w:line="240" w:lineRule="auto"/>
        <w:outlineLvl w:val="3"/>
        <w:rPr>
          <w:rFonts w:ascii="Comic Sans MS" w:eastAsia="Times New Roman" w:hAnsi="Comic Sans MS" w:cs="Times New Roman"/>
          <w:b/>
          <w:bCs/>
          <w:lang w:eastAsia="en-GB"/>
        </w:rPr>
      </w:pPr>
      <w:r w:rsidRPr="00CE594B">
        <w:rPr>
          <w:rFonts w:ascii="Comic Sans MS" w:eastAsia="Times New Roman" w:hAnsi="Comic Sans MS" w:cs="Times New Roman"/>
          <w:b/>
          <w:bCs/>
          <w:lang w:eastAsia="en-GB"/>
        </w:rPr>
        <w:t> </w:t>
      </w:r>
      <w:r w:rsidRPr="00CE594B">
        <w:rPr>
          <w:rFonts w:ascii="Comic Sans MS" w:eastAsia="Times New Roman" w:hAnsi="Comic Sans MS" w:cs="Arial"/>
          <w:b/>
          <w:bCs/>
          <w:lang w:eastAsia="en-GB"/>
        </w:rPr>
        <w:t>Section 2: Aims and objectives</w:t>
      </w:r>
    </w:p>
    <w:p w:rsidR="004557BC" w:rsidRPr="00CE594B" w:rsidRDefault="004557BC" w:rsidP="004557BC">
      <w:pPr>
        <w:spacing w:after="80" w:line="240" w:lineRule="auto"/>
        <w:jc w:val="both"/>
        <w:rPr>
          <w:rFonts w:ascii="Comic Sans MS" w:eastAsia="Times New Roman" w:hAnsi="Comic Sans MS" w:cs="Times New Roman"/>
          <w:lang w:eastAsia="en-GB"/>
        </w:rPr>
      </w:pPr>
      <w:r w:rsidRPr="00CE594B">
        <w:rPr>
          <w:rFonts w:ascii="Comic Sans MS" w:eastAsia="Times New Roman" w:hAnsi="Comic Sans MS" w:cs="Arial"/>
          <w:lang w:eastAsia="en-GB"/>
        </w:rPr>
        <w:t>Accessibility Plan Code</w:t>
      </w:r>
    </w:p>
    <w:p w:rsidR="004557BC" w:rsidRPr="00CE594B" w:rsidRDefault="004557BC" w:rsidP="004557BC">
      <w:pPr>
        <w:spacing w:after="0" w:line="240" w:lineRule="auto"/>
        <w:ind w:left="450"/>
        <w:rPr>
          <w:rFonts w:ascii="Comic Sans MS" w:eastAsia="Times New Roman" w:hAnsi="Comic Sans MS" w:cs="Times New Roman"/>
          <w:lang w:eastAsia="en-GB"/>
        </w:rPr>
      </w:pPr>
      <w:r w:rsidRPr="00CE594B">
        <w:rPr>
          <w:rFonts w:ascii="Comic Sans MS" w:eastAsia="Times New Roman" w:hAnsi="Comic Sans MS" w:cs="Arial"/>
          <w:lang w:eastAsia="en-GB"/>
        </w:rPr>
        <w:t>C. Increase access to the curriculum for pupils with a disability</w:t>
      </w:r>
    </w:p>
    <w:p w:rsidR="004557BC" w:rsidRPr="00CE594B" w:rsidRDefault="004557BC" w:rsidP="004557BC">
      <w:pPr>
        <w:spacing w:after="0" w:line="240" w:lineRule="auto"/>
        <w:ind w:left="450"/>
        <w:rPr>
          <w:rFonts w:ascii="Comic Sans MS" w:eastAsia="Times New Roman" w:hAnsi="Comic Sans MS" w:cs="Times New Roman"/>
          <w:lang w:eastAsia="en-GB"/>
        </w:rPr>
      </w:pPr>
      <w:r w:rsidRPr="00CE594B">
        <w:rPr>
          <w:rFonts w:ascii="Comic Sans MS" w:eastAsia="Times New Roman" w:hAnsi="Comic Sans MS" w:cs="Arial"/>
          <w:lang w:eastAsia="en-GB"/>
        </w:rPr>
        <w:t>E. Improve and maintain access to the physical environment</w:t>
      </w:r>
    </w:p>
    <w:p w:rsidR="004557BC" w:rsidRPr="00CE594B" w:rsidRDefault="004557BC" w:rsidP="004557BC">
      <w:pPr>
        <w:spacing w:after="0" w:line="240" w:lineRule="auto"/>
        <w:ind w:left="450"/>
        <w:rPr>
          <w:rFonts w:ascii="Comic Sans MS" w:eastAsia="Times New Roman" w:hAnsi="Comic Sans MS" w:cs="Times New Roman"/>
          <w:lang w:eastAsia="en-GB"/>
        </w:rPr>
      </w:pPr>
      <w:r w:rsidRPr="00CE594B">
        <w:rPr>
          <w:rFonts w:ascii="Comic Sans MS" w:eastAsia="Times New Roman" w:hAnsi="Comic Sans MS" w:cs="Arial"/>
          <w:lang w:eastAsia="en-GB"/>
        </w:rPr>
        <w:t>I.  Improve the delivery of written information to pupils</w:t>
      </w:r>
    </w:p>
    <w:p w:rsidR="004557BC" w:rsidRDefault="004557BC"/>
    <w:tbl>
      <w:tblPr>
        <w:tblStyle w:val="TableGrid"/>
        <w:tblW w:w="0" w:type="auto"/>
        <w:tblLook w:val="0000" w:firstRow="0" w:lastRow="0" w:firstColumn="0" w:lastColumn="0" w:noHBand="0" w:noVBand="0"/>
      </w:tblPr>
      <w:tblGrid>
        <w:gridCol w:w="3802"/>
        <w:gridCol w:w="3936"/>
        <w:gridCol w:w="1666"/>
        <w:gridCol w:w="1559"/>
        <w:gridCol w:w="2985"/>
      </w:tblGrid>
      <w:tr w:rsidR="0056508C" w:rsidTr="002F7E01">
        <w:trPr>
          <w:trHeight w:val="276"/>
        </w:trPr>
        <w:tc>
          <w:tcPr>
            <w:tcW w:w="13948" w:type="dxa"/>
            <w:gridSpan w:val="5"/>
          </w:tcPr>
          <w:p w:rsidR="0056508C" w:rsidRPr="00737FA5" w:rsidRDefault="0056508C" w:rsidP="0056508C">
            <w:pPr>
              <w:rPr>
                <w:rFonts w:ascii="Comic Sans MS" w:hAnsi="Comic Sans MS"/>
                <w:sz w:val="20"/>
                <w:szCs w:val="20"/>
              </w:rPr>
            </w:pPr>
            <w:r w:rsidRPr="00737FA5">
              <w:rPr>
                <w:rFonts w:ascii="Comic Sans MS" w:hAnsi="Comic Sans MS"/>
                <w:sz w:val="20"/>
                <w:szCs w:val="20"/>
              </w:rPr>
              <w:t>Improve access to the physical environment at Weoley Castle Nursery School</w:t>
            </w:r>
          </w:p>
        </w:tc>
      </w:tr>
      <w:tr w:rsidR="0056508C" w:rsidTr="004557BC">
        <w:trPr>
          <w:trHeight w:val="312"/>
        </w:trPr>
        <w:tc>
          <w:tcPr>
            <w:tcW w:w="3802" w:type="dxa"/>
          </w:tcPr>
          <w:p w:rsidR="0056508C" w:rsidRPr="00737FA5" w:rsidRDefault="0056508C" w:rsidP="0056508C">
            <w:pPr>
              <w:rPr>
                <w:rFonts w:ascii="Comic Sans MS" w:hAnsi="Comic Sans MS"/>
                <w:sz w:val="20"/>
                <w:szCs w:val="20"/>
              </w:rPr>
            </w:pPr>
            <w:r w:rsidRPr="00737FA5">
              <w:rPr>
                <w:rFonts w:ascii="Comic Sans MS" w:hAnsi="Comic Sans MS"/>
                <w:sz w:val="20"/>
                <w:szCs w:val="20"/>
              </w:rPr>
              <w:t>Objectives</w:t>
            </w:r>
          </w:p>
        </w:tc>
        <w:tc>
          <w:tcPr>
            <w:tcW w:w="3936" w:type="dxa"/>
          </w:tcPr>
          <w:p w:rsidR="0056508C" w:rsidRPr="00737FA5" w:rsidRDefault="0056508C" w:rsidP="0056508C">
            <w:pPr>
              <w:rPr>
                <w:rFonts w:ascii="Comic Sans MS" w:hAnsi="Comic Sans MS"/>
                <w:sz w:val="20"/>
                <w:szCs w:val="20"/>
              </w:rPr>
            </w:pPr>
            <w:r w:rsidRPr="00737FA5">
              <w:rPr>
                <w:rFonts w:ascii="Comic Sans MS" w:hAnsi="Comic Sans MS"/>
                <w:sz w:val="20"/>
                <w:szCs w:val="20"/>
              </w:rPr>
              <w:t>How</w:t>
            </w:r>
          </w:p>
        </w:tc>
        <w:tc>
          <w:tcPr>
            <w:tcW w:w="1666" w:type="dxa"/>
          </w:tcPr>
          <w:p w:rsidR="0056508C" w:rsidRPr="00737FA5" w:rsidRDefault="0056508C" w:rsidP="0056508C">
            <w:pPr>
              <w:rPr>
                <w:rFonts w:ascii="Comic Sans MS" w:hAnsi="Comic Sans MS"/>
                <w:sz w:val="20"/>
                <w:szCs w:val="20"/>
              </w:rPr>
            </w:pPr>
            <w:r w:rsidRPr="00737FA5">
              <w:rPr>
                <w:rFonts w:ascii="Comic Sans MS" w:hAnsi="Comic Sans MS"/>
                <w:sz w:val="20"/>
                <w:szCs w:val="20"/>
              </w:rPr>
              <w:t>Who</w:t>
            </w:r>
          </w:p>
        </w:tc>
        <w:tc>
          <w:tcPr>
            <w:tcW w:w="1559" w:type="dxa"/>
          </w:tcPr>
          <w:p w:rsidR="0056508C" w:rsidRPr="00737FA5" w:rsidRDefault="0056508C" w:rsidP="0056508C">
            <w:pPr>
              <w:rPr>
                <w:rFonts w:ascii="Comic Sans MS" w:hAnsi="Comic Sans MS"/>
                <w:sz w:val="20"/>
                <w:szCs w:val="20"/>
              </w:rPr>
            </w:pPr>
            <w:r w:rsidRPr="00737FA5">
              <w:rPr>
                <w:rFonts w:ascii="Comic Sans MS" w:hAnsi="Comic Sans MS"/>
                <w:sz w:val="20"/>
                <w:szCs w:val="20"/>
              </w:rPr>
              <w:t>Resources</w:t>
            </w:r>
          </w:p>
        </w:tc>
        <w:tc>
          <w:tcPr>
            <w:tcW w:w="2985" w:type="dxa"/>
          </w:tcPr>
          <w:p w:rsidR="0056508C" w:rsidRPr="00737FA5" w:rsidRDefault="0056508C" w:rsidP="0056508C">
            <w:pPr>
              <w:rPr>
                <w:rFonts w:ascii="Comic Sans MS" w:hAnsi="Comic Sans MS"/>
                <w:sz w:val="20"/>
                <w:szCs w:val="20"/>
              </w:rPr>
            </w:pPr>
            <w:r w:rsidRPr="00737FA5">
              <w:rPr>
                <w:rFonts w:ascii="Comic Sans MS" w:hAnsi="Comic Sans MS"/>
                <w:sz w:val="20"/>
                <w:szCs w:val="20"/>
              </w:rPr>
              <w:t>Evidence and Timeframe</w:t>
            </w:r>
          </w:p>
        </w:tc>
      </w:tr>
      <w:tr w:rsidR="001F5800" w:rsidTr="004557BC">
        <w:tblPrEx>
          <w:tblLook w:val="04A0" w:firstRow="1" w:lastRow="0" w:firstColumn="1" w:lastColumn="0" w:noHBand="0" w:noVBand="1"/>
        </w:tblPrEx>
        <w:tc>
          <w:tcPr>
            <w:tcW w:w="3802"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Make all areas outdoors safely accessible to all children, visually impaired, disabled.</w:t>
            </w:r>
          </w:p>
          <w:p w:rsidR="001F5800" w:rsidRPr="00737FA5" w:rsidRDefault="001F5800" w:rsidP="0056508C">
            <w:pPr>
              <w:rPr>
                <w:rFonts w:ascii="Comic Sans MS" w:hAnsi="Comic Sans MS"/>
                <w:sz w:val="20"/>
                <w:szCs w:val="20"/>
              </w:rPr>
            </w:pPr>
          </w:p>
        </w:tc>
        <w:tc>
          <w:tcPr>
            <w:tcW w:w="3936"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Using high visibility paint</w:t>
            </w:r>
          </w:p>
        </w:tc>
        <w:tc>
          <w:tcPr>
            <w:tcW w:w="1666"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Sites team</w:t>
            </w:r>
          </w:p>
        </w:tc>
        <w:tc>
          <w:tcPr>
            <w:tcW w:w="1559"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Paint</w:t>
            </w:r>
          </w:p>
        </w:tc>
        <w:tc>
          <w:tcPr>
            <w:tcW w:w="2985"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This has been done previously but may need updating</w:t>
            </w:r>
          </w:p>
        </w:tc>
      </w:tr>
      <w:tr w:rsidR="001F5800" w:rsidTr="004557BC">
        <w:tblPrEx>
          <w:tblLook w:val="04A0" w:firstRow="1" w:lastRow="0" w:firstColumn="1" w:lastColumn="0" w:noHBand="0" w:noVBand="1"/>
        </w:tblPrEx>
        <w:tc>
          <w:tcPr>
            <w:tcW w:w="3802"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lastRenderedPageBreak/>
              <w:t>Organise the environment indoors and outdoors to ensure maximum accessibility for children with a disability.</w:t>
            </w:r>
          </w:p>
        </w:tc>
        <w:tc>
          <w:tcPr>
            <w:tcW w:w="3936"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Add ramps for ease of access for wheelchair users</w:t>
            </w:r>
          </w:p>
        </w:tc>
        <w:tc>
          <w:tcPr>
            <w:tcW w:w="1666"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Sites team</w:t>
            </w:r>
          </w:p>
        </w:tc>
        <w:tc>
          <w:tcPr>
            <w:tcW w:w="1559"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Wood</w:t>
            </w:r>
          </w:p>
        </w:tc>
        <w:tc>
          <w:tcPr>
            <w:tcW w:w="2985"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This has been actioned at the site with steps now</w:t>
            </w:r>
          </w:p>
        </w:tc>
      </w:tr>
      <w:tr w:rsidR="001F5800" w:rsidTr="004557BC">
        <w:tblPrEx>
          <w:tblLook w:val="04A0" w:firstRow="1" w:lastRow="0" w:firstColumn="1" w:lastColumn="0" w:noHBand="0" w:noVBand="1"/>
        </w:tblPrEx>
        <w:tc>
          <w:tcPr>
            <w:tcW w:w="3802"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To use the sensory room we have created to support children with sensory needs.</w:t>
            </w:r>
          </w:p>
        </w:tc>
        <w:tc>
          <w:tcPr>
            <w:tcW w:w="3936"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Staff training</w:t>
            </w:r>
          </w:p>
        </w:tc>
        <w:tc>
          <w:tcPr>
            <w:tcW w:w="1666" w:type="dxa"/>
          </w:tcPr>
          <w:p w:rsidR="001F5800" w:rsidRPr="00737FA5" w:rsidRDefault="004557BC" w:rsidP="0056508C">
            <w:pPr>
              <w:rPr>
                <w:rFonts w:ascii="Comic Sans MS" w:hAnsi="Comic Sans MS"/>
                <w:sz w:val="20"/>
                <w:szCs w:val="20"/>
              </w:rPr>
            </w:pPr>
            <w:r>
              <w:rPr>
                <w:rFonts w:ascii="Comic Sans MS" w:hAnsi="Comic Sans MS"/>
                <w:sz w:val="20"/>
                <w:szCs w:val="20"/>
              </w:rPr>
              <w:t xml:space="preserve">Katy Wood </w:t>
            </w:r>
            <w:proofErr w:type="spellStart"/>
            <w:r>
              <w:rPr>
                <w:rFonts w:ascii="Comic Sans MS" w:hAnsi="Comic Sans MS"/>
                <w:sz w:val="20"/>
                <w:szCs w:val="20"/>
              </w:rPr>
              <w:t>SENDCo</w:t>
            </w:r>
            <w:proofErr w:type="spellEnd"/>
          </w:p>
        </w:tc>
        <w:tc>
          <w:tcPr>
            <w:tcW w:w="1559"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CAT team</w:t>
            </w:r>
          </w:p>
        </w:tc>
        <w:tc>
          <w:tcPr>
            <w:tcW w:w="2985" w:type="dxa"/>
          </w:tcPr>
          <w:p w:rsidR="001F5800" w:rsidRPr="00737FA5" w:rsidRDefault="004557BC" w:rsidP="0056508C">
            <w:pPr>
              <w:rPr>
                <w:rFonts w:ascii="Comic Sans MS" w:hAnsi="Comic Sans MS"/>
                <w:sz w:val="20"/>
                <w:szCs w:val="20"/>
              </w:rPr>
            </w:pPr>
            <w:r>
              <w:rPr>
                <w:rFonts w:ascii="Comic Sans MS" w:hAnsi="Comic Sans MS"/>
                <w:sz w:val="20"/>
                <w:szCs w:val="20"/>
              </w:rPr>
              <w:t>This is used by our higher level SEND children currently at Preschool</w:t>
            </w:r>
          </w:p>
        </w:tc>
      </w:tr>
      <w:tr w:rsidR="001F5800" w:rsidTr="004557BC">
        <w:tblPrEx>
          <w:tblLook w:val="04A0" w:firstRow="1" w:lastRow="0" w:firstColumn="1" w:lastColumn="0" w:noHBand="0" w:noVBand="1"/>
        </w:tblPrEx>
        <w:tc>
          <w:tcPr>
            <w:tcW w:w="3802"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Ensure all new staff are given updated information in order to support disabled children.</w:t>
            </w:r>
          </w:p>
        </w:tc>
        <w:tc>
          <w:tcPr>
            <w:tcW w:w="3936"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Induction and supervisions</w:t>
            </w:r>
          </w:p>
        </w:tc>
        <w:tc>
          <w:tcPr>
            <w:tcW w:w="1666"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Manager</w:t>
            </w:r>
          </w:p>
        </w:tc>
        <w:tc>
          <w:tcPr>
            <w:tcW w:w="1559"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Induction pack</w:t>
            </w:r>
          </w:p>
        </w:tc>
        <w:tc>
          <w:tcPr>
            <w:tcW w:w="2985"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Health and safety person to update induction health and safety pack info regularly</w:t>
            </w:r>
          </w:p>
        </w:tc>
      </w:tr>
      <w:tr w:rsidR="001F5800" w:rsidTr="004557BC">
        <w:tblPrEx>
          <w:tblLook w:val="04A0" w:firstRow="1" w:lastRow="0" w:firstColumn="1" w:lastColumn="0" w:noHBand="0" w:noVBand="1"/>
        </w:tblPrEx>
        <w:tc>
          <w:tcPr>
            <w:tcW w:w="3802"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The school will make reasonable adjustments and provide aids where needed and appropriate to meet the individual needs of a child or adult.</w:t>
            </w:r>
          </w:p>
        </w:tc>
        <w:tc>
          <w:tcPr>
            <w:tcW w:w="3936"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Through monitoring of SEND children’s progress over time</w:t>
            </w:r>
          </w:p>
        </w:tc>
        <w:tc>
          <w:tcPr>
            <w:tcW w:w="1666"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All staff</w:t>
            </w:r>
          </w:p>
        </w:tc>
        <w:tc>
          <w:tcPr>
            <w:tcW w:w="1559" w:type="dxa"/>
          </w:tcPr>
          <w:p w:rsidR="001F5800" w:rsidRPr="00737FA5" w:rsidRDefault="001F5800" w:rsidP="0056508C">
            <w:pPr>
              <w:rPr>
                <w:rFonts w:ascii="Comic Sans MS" w:hAnsi="Comic Sans MS"/>
                <w:sz w:val="20"/>
                <w:szCs w:val="20"/>
              </w:rPr>
            </w:pPr>
            <w:proofErr w:type="spellStart"/>
            <w:r w:rsidRPr="00737FA5">
              <w:rPr>
                <w:rFonts w:ascii="Comic Sans MS" w:hAnsi="Comic Sans MS"/>
                <w:sz w:val="20"/>
                <w:szCs w:val="20"/>
              </w:rPr>
              <w:t>What ever</w:t>
            </w:r>
            <w:proofErr w:type="spellEnd"/>
            <w:r w:rsidRPr="00737FA5">
              <w:rPr>
                <w:rFonts w:ascii="Comic Sans MS" w:hAnsi="Comic Sans MS"/>
                <w:sz w:val="20"/>
                <w:szCs w:val="20"/>
              </w:rPr>
              <w:t xml:space="preserve"> is needed for that individual</w:t>
            </w:r>
          </w:p>
        </w:tc>
        <w:tc>
          <w:tcPr>
            <w:tcW w:w="2985"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By monitoring children closely within vulnerable groups we will be able to identify what they need to support their learning and provide this.</w:t>
            </w:r>
          </w:p>
        </w:tc>
      </w:tr>
      <w:tr w:rsidR="001F5800" w:rsidTr="004557BC">
        <w:tblPrEx>
          <w:tblLook w:val="04A0" w:firstRow="1" w:lastRow="0" w:firstColumn="1" w:lastColumn="0" w:noHBand="0" w:noVBand="1"/>
        </w:tblPrEx>
        <w:tc>
          <w:tcPr>
            <w:tcW w:w="3802"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Ensure there are positive examples of disability and inclusion in literature and toys available.</w:t>
            </w:r>
          </w:p>
        </w:tc>
        <w:tc>
          <w:tcPr>
            <w:tcW w:w="3936"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Purchase resources regularly that show diversity</w:t>
            </w:r>
          </w:p>
        </w:tc>
        <w:tc>
          <w:tcPr>
            <w:tcW w:w="1666"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SLT</w:t>
            </w:r>
          </w:p>
        </w:tc>
        <w:tc>
          <w:tcPr>
            <w:tcW w:w="1559"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Books, toys, models, role play equipment</w:t>
            </w:r>
          </w:p>
        </w:tc>
        <w:tc>
          <w:tcPr>
            <w:tcW w:w="2985" w:type="dxa"/>
          </w:tcPr>
          <w:p w:rsidR="001F5800" w:rsidRPr="00737FA5" w:rsidRDefault="001F5800" w:rsidP="0056508C">
            <w:pPr>
              <w:rPr>
                <w:rFonts w:ascii="Comic Sans MS" w:hAnsi="Comic Sans MS"/>
                <w:sz w:val="20"/>
                <w:szCs w:val="20"/>
              </w:rPr>
            </w:pPr>
            <w:r w:rsidRPr="00737FA5">
              <w:rPr>
                <w:rFonts w:ascii="Comic Sans MS" w:hAnsi="Comic Sans MS"/>
                <w:sz w:val="20"/>
                <w:szCs w:val="20"/>
              </w:rPr>
              <w:t>This needs to be done yearly and regularly updated</w:t>
            </w:r>
          </w:p>
        </w:tc>
      </w:tr>
      <w:tr w:rsidR="00A6198C" w:rsidTr="004557BC">
        <w:tblPrEx>
          <w:tblLook w:val="04A0" w:firstRow="1" w:lastRow="0" w:firstColumn="1" w:lastColumn="0" w:noHBand="0" w:noVBand="1"/>
        </w:tblPrEx>
        <w:tc>
          <w:tcPr>
            <w:tcW w:w="3802" w:type="dxa"/>
          </w:tcPr>
          <w:p w:rsidR="00A6198C" w:rsidRPr="004557BC" w:rsidRDefault="00A6198C" w:rsidP="00A6198C">
            <w:pPr>
              <w:rPr>
                <w:rFonts w:ascii="Comic Sans MS" w:hAnsi="Comic Sans MS"/>
                <w:sz w:val="20"/>
                <w:szCs w:val="20"/>
              </w:rPr>
            </w:pPr>
          </w:p>
          <w:tbl>
            <w:tblPr>
              <w:tblW w:w="0" w:type="auto"/>
              <w:tblBorders>
                <w:top w:val="nil"/>
                <w:left w:val="nil"/>
                <w:bottom w:val="nil"/>
                <w:right w:val="nil"/>
              </w:tblBorders>
              <w:tblLook w:val="0000" w:firstRow="0" w:lastRow="0" w:firstColumn="0" w:lastColumn="0" w:noHBand="0" w:noVBand="0"/>
            </w:tblPr>
            <w:tblGrid>
              <w:gridCol w:w="3586"/>
            </w:tblGrid>
            <w:tr w:rsidR="00A6198C" w:rsidRPr="004557BC">
              <w:trPr>
                <w:trHeight w:val="599"/>
              </w:trPr>
              <w:tc>
                <w:tcPr>
                  <w:tcW w:w="0" w:type="auto"/>
                </w:tcPr>
                <w:p w:rsidR="00A6198C" w:rsidRPr="004557BC" w:rsidRDefault="00A6198C" w:rsidP="004557BC">
                  <w:pPr>
                    <w:rPr>
                      <w:rFonts w:ascii="Comic Sans MS" w:hAnsi="Comic Sans MS"/>
                    </w:rPr>
                  </w:pPr>
                  <w:r w:rsidRPr="004557BC">
                    <w:rPr>
                      <w:rFonts w:ascii="Comic Sans MS" w:hAnsi="Comic Sans MS"/>
                    </w:rPr>
                    <w:t xml:space="preserve">To improve access, progress and participation for children and young people with communication interaction and sensory needs. </w:t>
                  </w:r>
                </w:p>
              </w:tc>
            </w:tr>
          </w:tbl>
          <w:p w:rsidR="00A6198C" w:rsidRPr="00737FA5" w:rsidRDefault="00A6198C" w:rsidP="00A6198C">
            <w:pPr>
              <w:rPr>
                <w:rFonts w:ascii="Comic Sans MS" w:hAnsi="Comic Sans MS"/>
                <w:sz w:val="20"/>
                <w:szCs w:val="20"/>
              </w:rPr>
            </w:pPr>
          </w:p>
        </w:tc>
        <w:tc>
          <w:tcPr>
            <w:tcW w:w="3936" w:type="dxa"/>
          </w:tcPr>
          <w:p w:rsidR="00A6198C" w:rsidRPr="00737FA5" w:rsidRDefault="00A6198C" w:rsidP="00A6198C">
            <w:pPr>
              <w:rPr>
                <w:rFonts w:ascii="Comic Sans MS" w:hAnsi="Comic Sans MS"/>
                <w:sz w:val="20"/>
                <w:szCs w:val="20"/>
              </w:rPr>
            </w:pPr>
          </w:p>
          <w:tbl>
            <w:tblPr>
              <w:tblW w:w="3720" w:type="dxa"/>
              <w:tblBorders>
                <w:top w:val="nil"/>
                <w:left w:val="nil"/>
                <w:bottom w:val="nil"/>
                <w:right w:val="nil"/>
              </w:tblBorders>
              <w:tblLook w:val="0000" w:firstRow="0" w:lastRow="0" w:firstColumn="0" w:lastColumn="0" w:noHBand="0" w:noVBand="0"/>
            </w:tblPr>
            <w:tblGrid>
              <w:gridCol w:w="3720"/>
            </w:tblGrid>
            <w:tr w:rsidR="00A6198C" w:rsidRPr="00737FA5" w:rsidTr="00737FA5">
              <w:trPr>
                <w:trHeight w:val="347"/>
              </w:trPr>
              <w:tc>
                <w:tcPr>
                  <w:tcW w:w="3720" w:type="dxa"/>
                </w:tcPr>
                <w:p w:rsidR="00A6198C" w:rsidRPr="00737FA5" w:rsidRDefault="00A6198C" w:rsidP="00A6198C">
                  <w:pPr>
                    <w:rPr>
                      <w:rFonts w:ascii="Comic Sans MS" w:hAnsi="Comic Sans MS"/>
                      <w:sz w:val="20"/>
                      <w:szCs w:val="20"/>
                    </w:rPr>
                  </w:pPr>
                  <w:r w:rsidRPr="00737FA5">
                    <w:rPr>
                      <w:rFonts w:ascii="Comic Sans MS" w:hAnsi="Comic Sans MS"/>
                      <w:sz w:val="20"/>
                      <w:szCs w:val="20"/>
                    </w:rPr>
                    <w:t xml:space="preserve">Replace worn out/outdated IWB in classrooms with LED screen and to continue to carry out speech and </w:t>
                  </w:r>
                  <w:proofErr w:type="spellStart"/>
                  <w:r w:rsidRPr="00737FA5">
                    <w:rPr>
                      <w:rFonts w:ascii="Comic Sans MS" w:hAnsi="Comic Sans MS"/>
                      <w:sz w:val="20"/>
                      <w:szCs w:val="20"/>
                    </w:rPr>
                    <w:t>lang</w:t>
                  </w:r>
                  <w:proofErr w:type="spellEnd"/>
                  <w:r w:rsidRPr="00737FA5">
                    <w:rPr>
                      <w:rFonts w:ascii="Comic Sans MS" w:hAnsi="Comic Sans MS"/>
                      <w:sz w:val="20"/>
                      <w:szCs w:val="20"/>
                    </w:rPr>
                    <w:t xml:space="preserve"> assessments on all children who need it and train staff effectively</w:t>
                  </w:r>
                </w:p>
              </w:tc>
            </w:tr>
          </w:tbl>
          <w:p w:rsidR="00A6198C" w:rsidRPr="00737FA5" w:rsidRDefault="00A6198C" w:rsidP="00A6198C">
            <w:pPr>
              <w:rPr>
                <w:rFonts w:ascii="Comic Sans MS" w:hAnsi="Comic Sans MS"/>
                <w:sz w:val="20"/>
                <w:szCs w:val="20"/>
              </w:rPr>
            </w:pPr>
          </w:p>
        </w:tc>
        <w:tc>
          <w:tcPr>
            <w:tcW w:w="1666" w:type="dxa"/>
          </w:tcPr>
          <w:p w:rsidR="00A6198C" w:rsidRPr="00737FA5" w:rsidRDefault="00A6198C" w:rsidP="00A6198C">
            <w:pPr>
              <w:pStyle w:val="Default"/>
              <w:rPr>
                <w:sz w:val="20"/>
                <w:szCs w:val="20"/>
              </w:rPr>
            </w:pPr>
            <w:r w:rsidRPr="00737FA5">
              <w:rPr>
                <w:sz w:val="20"/>
                <w:szCs w:val="20"/>
              </w:rPr>
              <w:t>All staff</w:t>
            </w:r>
          </w:p>
        </w:tc>
        <w:tc>
          <w:tcPr>
            <w:tcW w:w="1559" w:type="dxa"/>
          </w:tcPr>
          <w:p w:rsidR="00A6198C" w:rsidRPr="00737FA5" w:rsidRDefault="00A6198C" w:rsidP="00A6198C">
            <w:pPr>
              <w:pStyle w:val="Default"/>
              <w:rPr>
                <w:sz w:val="20"/>
                <w:szCs w:val="20"/>
              </w:rPr>
            </w:pPr>
            <w:r w:rsidRPr="00737FA5">
              <w:rPr>
                <w:sz w:val="20"/>
                <w:szCs w:val="20"/>
              </w:rPr>
              <w:t>Training in Makaton, Autism</w:t>
            </w:r>
          </w:p>
        </w:tc>
        <w:tc>
          <w:tcPr>
            <w:tcW w:w="2985" w:type="dxa"/>
          </w:tcPr>
          <w:p w:rsidR="00A6198C" w:rsidRPr="00737FA5" w:rsidRDefault="00A6198C" w:rsidP="00A6198C">
            <w:pPr>
              <w:pStyle w:val="Default"/>
              <w:rPr>
                <w:sz w:val="20"/>
                <w:szCs w:val="20"/>
              </w:rPr>
            </w:pPr>
            <w:r w:rsidRPr="00737FA5">
              <w:rPr>
                <w:sz w:val="20"/>
                <w:szCs w:val="20"/>
              </w:rPr>
              <w:t>All st</w:t>
            </w:r>
            <w:r w:rsidR="004557BC">
              <w:rPr>
                <w:sz w:val="20"/>
                <w:szCs w:val="20"/>
              </w:rPr>
              <w:t xml:space="preserve">aff will be trained in sensory </w:t>
            </w:r>
            <w:r w:rsidRPr="00737FA5">
              <w:rPr>
                <w:sz w:val="20"/>
                <w:szCs w:val="20"/>
              </w:rPr>
              <w:t>needs and under</w:t>
            </w:r>
            <w:r w:rsidR="004557BC">
              <w:rPr>
                <w:sz w:val="20"/>
                <w:szCs w:val="20"/>
              </w:rPr>
              <w:t>stand the needs of the children- CAT and PSS delivered this staff training March 2022</w:t>
            </w:r>
          </w:p>
        </w:tc>
      </w:tr>
    </w:tbl>
    <w:p w:rsidR="00A6198C" w:rsidRDefault="00A6198C" w:rsidP="00A6198C"/>
    <w:p w:rsidR="00471DDA" w:rsidRDefault="00471DDA"/>
    <w:sectPr w:rsidR="00471DDA" w:rsidSect="0056508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D7112"/>
    <w:multiLevelType w:val="multilevel"/>
    <w:tmpl w:val="F90247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08C"/>
    <w:rsid w:val="000C73B9"/>
    <w:rsid w:val="001F5800"/>
    <w:rsid w:val="00281AB4"/>
    <w:rsid w:val="004557BC"/>
    <w:rsid w:val="00471DDA"/>
    <w:rsid w:val="0056508C"/>
    <w:rsid w:val="00571692"/>
    <w:rsid w:val="00737FA5"/>
    <w:rsid w:val="00A6198C"/>
    <w:rsid w:val="00C36B0A"/>
    <w:rsid w:val="00CC1254"/>
    <w:rsid w:val="00DF114C"/>
    <w:rsid w:val="00E61B12"/>
    <w:rsid w:val="00E63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F75E"/>
  <w15:chartTrackingRefBased/>
  <w15:docId w15:val="{B13A24E9-55A2-4FD5-9122-8E64DD09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198C"/>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A61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Weoley Castle Nursery School</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Wood</dc:creator>
  <cp:keywords/>
  <dc:description/>
  <cp:lastModifiedBy>Grant Harris</cp:lastModifiedBy>
  <cp:revision>2</cp:revision>
  <dcterms:created xsi:type="dcterms:W3CDTF">2023-05-04T14:10:00Z</dcterms:created>
  <dcterms:modified xsi:type="dcterms:W3CDTF">2023-05-04T14:10:00Z</dcterms:modified>
</cp:coreProperties>
</file>